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Firstlineindent"/>
        <w:tabs>
          <w:tab w:val="clear" w:pos="708"/>
          <w:tab w:val="left" w:pos="4040" w:leader="none"/>
        </w:tabs>
        <w:suppressAutoHyphens w:val="false"/>
        <w:spacing w:before="113" w:after="0"/>
        <w:ind w:hanging="0"/>
        <w:jc w:val="center"/>
        <w:rPr>
          <w:b/>
          <w:bCs/>
        </w:rPr>
      </w:pPr>
      <w:r>
        <w:rPr>
          <w:b/>
          <w:bCs/>
        </w:rPr>
        <w:t>Notice biographique de frère Jean MANSIR</w:t>
      </w:r>
    </w:p>
    <w:p>
      <w:pPr>
        <w:pStyle w:val="Firstlineindent"/>
        <w:tabs>
          <w:tab w:val="clear" w:pos="708"/>
          <w:tab w:val="left" w:pos="4040" w:leader="none"/>
        </w:tabs>
        <w:suppressAutoHyphens w:val="false"/>
        <w:spacing w:before="113" w:after="0"/>
        <w:ind w:hanging="0"/>
        <w:jc w:val="center"/>
        <w:rPr/>
      </w:pPr>
      <w:r>
        <w:rPr/>
        <w:t>établie à partir du Curriculum vitae laissé par Jean Mansir,</w:t>
      </w:r>
    </w:p>
    <w:p>
      <w:pPr>
        <w:pStyle w:val="Firstlineindent"/>
        <w:tabs>
          <w:tab w:val="clear" w:pos="708"/>
          <w:tab w:val="left" w:pos="4040" w:leader="none"/>
        </w:tabs>
        <w:suppressAutoHyphens w:val="false"/>
        <w:spacing w:before="113" w:after="0"/>
        <w:ind w:hanging="0"/>
        <w:jc w:val="center"/>
        <w:rPr/>
      </w:pPr>
      <w:r>
        <w:rPr/>
        <w:t xml:space="preserve">complétée par le prieur de La Tourette… à réviser par la Province </w:t>
      </w:r>
    </w:p>
    <w:p>
      <w:pPr>
        <w:pStyle w:val="Firstlineindent"/>
        <w:tabs>
          <w:tab w:val="clear" w:pos="708"/>
          <w:tab w:val="left" w:pos="4040" w:leader="none"/>
        </w:tabs>
        <w:suppressAutoHyphens w:val="false"/>
        <w:spacing w:before="113" w:after="0"/>
        <w:ind w:hanging="0"/>
        <w:jc w:val="both"/>
        <w:rPr/>
      </w:pPr>
      <w:r>
        <w:rPr/>
      </w:r>
    </w:p>
    <w:p>
      <w:pPr>
        <w:pStyle w:val="Firstlineindent"/>
        <w:tabs>
          <w:tab w:val="clear" w:pos="708"/>
          <w:tab w:val="left" w:pos="4040" w:leader="none"/>
        </w:tabs>
        <w:suppressAutoHyphens w:val="false"/>
        <w:spacing w:before="113" w:after="0"/>
        <w:ind w:hanging="0"/>
        <w:jc w:val="both"/>
        <w:rPr/>
      </w:pPr>
      <w:r>
        <w:rPr/>
        <w:t xml:space="preserve">Né le 28 février 1929 à Paris XV°, </w:t>
      </w:r>
    </w:p>
    <w:p>
      <w:pPr>
        <w:pStyle w:val="Firstlineindent"/>
        <w:tabs>
          <w:tab w:val="clear" w:pos="708"/>
          <w:tab w:val="left" w:pos="4040" w:leader="none"/>
        </w:tabs>
        <w:suppressAutoHyphens w:val="false"/>
        <w:spacing w:before="113" w:after="0"/>
        <w:ind w:hanging="0"/>
        <w:jc w:val="both"/>
        <w:rPr/>
      </w:pPr>
      <w:r>
        <w:rPr/>
        <w:t>de René Henri MANSIR et de Marie-Louise Henriette CLOSE. Fils unique.</w:t>
      </w:r>
    </w:p>
    <w:p>
      <w:pPr>
        <w:pStyle w:val="Firstlineindent"/>
        <w:tabs>
          <w:tab w:val="clear" w:pos="708"/>
          <w:tab w:val="left" w:pos="4040" w:leader="none"/>
        </w:tabs>
        <w:suppressAutoHyphens w:val="false"/>
        <w:spacing w:before="113" w:after="0"/>
        <w:ind w:hanging="0"/>
        <w:jc w:val="both"/>
        <w:rPr/>
      </w:pPr>
      <w:r>
        <w:rPr/>
        <w:t>1939 Mort de son père.</w:t>
      </w:r>
    </w:p>
    <w:p>
      <w:pPr>
        <w:pStyle w:val="Firstlineindent"/>
        <w:tabs>
          <w:tab w:val="clear" w:pos="708"/>
          <w:tab w:val="left" w:pos="4040" w:leader="none"/>
        </w:tabs>
        <w:suppressAutoHyphens w:val="false"/>
        <w:spacing w:before="113" w:after="0"/>
        <w:ind w:hanging="0"/>
        <w:jc w:val="both"/>
        <w:rPr/>
      </w:pPr>
      <w:r>
        <w:rPr/>
        <w:t>Études secondaires au Lycée Hoche, avenue de Saint-Cloud, Versailles</w:t>
      </w:r>
    </w:p>
    <w:p>
      <w:pPr>
        <w:pStyle w:val="Firstlineindent"/>
        <w:tabs>
          <w:tab w:val="clear" w:pos="708"/>
          <w:tab w:val="left" w:pos="4040" w:leader="none"/>
        </w:tabs>
        <w:suppressAutoHyphens w:val="false"/>
        <w:spacing w:before="113" w:after="0"/>
        <w:ind w:hanging="0"/>
        <w:jc w:val="both"/>
        <w:rPr/>
      </w:pPr>
      <w:r>
        <w:rPr/>
        <w:t>Baccalauréat Philosophie en 1947</w:t>
      </w:r>
    </w:p>
    <w:p>
      <w:pPr>
        <w:pStyle w:val="Firstlineindent"/>
        <w:tabs>
          <w:tab w:val="clear" w:pos="708"/>
          <w:tab w:val="left" w:pos="4040" w:leader="none"/>
        </w:tabs>
        <w:suppressAutoHyphens w:val="false"/>
        <w:spacing w:before="113" w:after="0"/>
        <w:ind w:hanging="0"/>
        <w:jc w:val="both"/>
        <w:rPr/>
      </w:pPr>
      <w:r>
        <w:rPr/>
        <w:t>Études supérieures de Pharmacie, Fac de Paris, diplôme en 1952</w:t>
      </w:r>
    </w:p>
    <w:p>
      <w:pPr>
        <w:pStyle w:val="Firstlineindent"/>
        <w:tabs>
          <w:tab w:val="clear" w:pos="708"/>
          <w:tab w:val="left" w:pos="4040" w:leader="none"/>
        </w:tabs>
        <w:suppressAutoHyphens w:val="false"/>
        <w:spacing w:before="113" w:after="0"/>
        <w:ind w:hanging="0"/>
        <w:jc w:val="both"/>
        <w:rPr/>
      </w:pPr>
      <w:r>
        <w:rPr/>
        <w:t>Service militaire comme EOR Service Santé, pharmacien-aspirant, à Wien (Autriche)</w:t>
      </w:r>
    </w:p>
    <w:p>
      <w:pPr>
        <w:pStyle w:val="Firstlineindent"/>
        <w:tabs>
          <w:tab w:val="clear" w:pos="708"/>
          <w:tab w:val="left" w:pos="4040" w:leader="none"/>
        </w:tabs>
        <w:suppressAutoHyphens w:val="false"/>
        <w:spacing w:before="113" w:after="0"/>
        <w:ind w:hanging="0"/>
        <w:jc w:val="both"/>
        <w:rPr/>
      </w:pPr>
      <w:r>
        <w:rPr/>
        <w:t>1953-1959 Recherche et fabrication aux Laboratoires Dr Debat, Saint-Cloud</w:t>
      </w:r>
    </w:p>
    <w:p>
      <w:pPr>
        <w:pStyle w:val="Firstlineindent"/>
        <w:tabs>
          <w:tab w:val="clear" w:pos="708"/>
          <w:tab w:val="left" w:pos="4040" w:leader="none"/>
        </w:tabs>
        <w:suppressAutoHyphens w:val="false"/>
        <w:spacing w:before="113" w:after="0"/>
        <w:ind w:hanging="0"/>
        <w:jc w:val="both"/>
        <w:rPr/>
      </w:pPr>
      <w:r>
        <w:rPr/>
        <w:t xml:space="preserve">Octobre 1959 : entrée au noviciat de la province dominicaine de France, couvent de Lille  </w:t>
      </w:r>
    </w:p>
    <w:p>
      <w:pPr>
        <w:pStyle w:val="Firstlineindent"/>
        <w:tabs>
          <w:tab w:val="clear" w:pos="708"/>
          <w:tab w:val="left" w:pos="4040" w:leader="none"/>
        </w:tabs>
        <w:suppressAutoHyphens w:val="false"/>
        <w:spacing w:before="113" w:after="0"/>
        <w:ind w:hanging="0"/>
        <w:jc w:val="both"/>
        <w:rPr/>
      </w:pPr>
      <w:r>
        <w:rPr/>
        <w:t>Octobre 1963 : profession solennelle au Saulchoir</w:t>
      </w:r>
    </w:p>
    <w:p>
      <w:pPr>
        <w:pStyle w:val="Firstlineindent"/>
        <w:tabs>
          <w:tab w:val="clear" w:pos="708"/>
          <w:tab w:val="left" w:pos="4040" w:leader="none"/>
        </w:tabs>
        <w:suppressAutoHyphens w:val="false"/>
        <w:spacing w:before="113" w:after="0"/>
        <w:ind w:hanging="0"/>
        <w:jc w:val="both"/>
        <w:rPr/>
      </w:pPr>
      <w:r>
        <w:rPr/>
        <w:t>4 juillet 1965 : ordination presbytérale par Mgr Jean Sauvage</w:t>
      </w:r>
    </w:p>
    <w:p>
      <w:pPr>
        <w:pStyle w:val="Firstlineindent"/>
        <w:tabs>
          <w:tab w:val="clear" w:pos="708"/>
          <w:tab w:val="left" w:pos="4040" w:leader="none"/>
        </w:tabs>
        <w:suppressAutoHyphens w:val="false"/>
        <w:spacing w:before="113" w:after="0"/>
        <w:ind w:hanging="0"/>
        <w:jc w:val="both"/>
        <w:rPr/>
      </w:pPr>
      <w:r>
        <w:rPr/>
        <w:t>4 novembre 1966 : Lectorat de théologie</w:t>
      </w:r>
    </w:p>
    <w:p>
      <w:pPr>
        <w:pStyle w:val="Firstlineindent"/>
        <w:tabs>
          <w:tab w:val="clear" w:pos="708"/>
          <w:tab w:val="left" w:pos="4040" w:leader="none"/>
        </w:tabs>
        <w:suppressAutoHyphens w:val="false"/>
        <w:spacing w:before="113" w:after="0"/>
        <w:ind w:hanging="0"/>
        <w:jc w:val="both"/>
        <w:rPr/>
      </w:pPr>
      <w:r>
        <w:rPr/>
        <w:t xml:space="preserve">(La Dissertation de 1965, pour le frère Claude Geffré, s’intitule : </w:t>
      </w:r>
      <w:r>
        <w:rPr>
          <w:i/>
          <w:iCs/>
        </w:rPr>
        <w:t>Méditation sur quelques apories de la connaissance naturelle de Dieu</w:t>
      </w:r>
      <w:r>
        <w:rPr/>
        <w:t xml:space="preserve"> et porte déjà sur la pensée de Henri Duméry ;</w:t>
      </w:r>
    </w:p>
    <w:p>
      <w:pPr>
        <w:pStyle w:val="Firstlineindent"/>
        <w:tabs>
          <w:tab w:val="clear" w:pos="708"/>
          <w:tab w:val="left" w:pos="4040" w:leader="none"/>
        </w:tabs>
        <w:suppressAutoHyphens w:val="false"/>
        <w:spacing w:before="113" w:after="0"/>
        <w:ind w:hanging="0"/>
        <w:jc w:val="both"/>
        <w:rPr/>
      </w:pPr>
      <w:r>
        <w:rPr/>
        <w:t xml:space="preserve">La thèse de lectorat de 1966 s’intitule : </w:t>
      </w:r>
      <w:r>
        <w:rPr>
          <w:i/>
          <w:iCs/>
        </w:rPr>
        <w:t>Critique et théologie. Recherches méthodologiques autour de la pensée de Henri Duméry et de Saint Thomas d’Aquin</w:t>
      </w:r>
      <w:r>
        <w:rPr/>
        <w:t>)</w:t>
      </w:r>
    </w:p>
    <w:p>
      <w:pPr>
        <w:pStyle w:val="Firstlineindent"/>
        <w:tabs>
          <w:tab w:val="clear" w:pos="708"/>
          <w:tab w:val="left" w:pos="4040" w:leader="none"/>
        </w:tabs>
        <w:suppressAutoHyphens w:val="false"/>
        <w:spacing w:before="113" w:after="0"/>
        <w:ind w:hanging="0"/>
        <w:jc w:val="both"/>
        <w:rPr/>
      </w:pPr>
      <w:r>
        <w:rPr/>
        <w:t>Durant deux années, il suit des séminaires à l’École des Hautes Études de Paris en sociologie et e</w:t>
      </w:r>
      <w:r>
        <w:rPr/>
        <w:t>n</w:t>
      </w:r>
      <w:r>
        <w:rPr/>
        <w:t xml:space="preserve"> philosophie de la religion.</w:t>
      </w:r>
    </w:p>
    <w:p>
      <w:pPr>
        <w:pStyle w:val="Firstlineindent"/>
        <w:tabs>
          <w:tab w:val="clear" w:pos="708"/>
          <w:tab w:val="left" w:pos="4040" w:leader="none"/>
        </w:tabs>
        <w:suppressAutoHyphens w:val="false"/>
        <w:spacing w:before="113" w:after="0"/>
        <w:ind w:hanging="0"/>
        <w:jc w:val="both"/>
        <w:rPr/>
      </w:pPr>
      <w:r>
        <w:rPr/>
        <w:t xml:space="preserve">10 novembre 1966 : Assignation au couvent Saint-Jacques </w:t>
      </w:r>
    </w:p>
    <w:p>
      <w:pPr>
        <w:pStyle w:val="Firstlineindent"/>
        <w:tabs>
          <w:tab w:val="clear" w:pos="708"/>
          <w:tab w:val="left" w:pos="4040" w:leader="none"/>
        </w:tabs>
        <w:suppressAutoHyphens w:val="false"/>
        <w:spacing w:before="113" w:after="0"/>
        <w:ind w:hanging="0"/>
        <w:jc w:val="both"/>
        <w:rPr/>
      </w:pPr>
      <w:r>
        <w:rPr/>
        <w:t xml:space="preserve">Directeur du centre Lacordaire-Saint-Jacques. </w:t>
      </w:r>
    </w:p>
    <w:p>
      <w:pPr>
        <w:pStyle w:val="Firstlineindent"/>
        <w:tabs>
          <w:tab w:val="clear" w:pos="708"/>
          <w:tab w:val="left" w:pos="4040" w:leader="none"/>
        </w:tabs>
        <w:suppressAutoHyphens w:val="false"/>
        <w:spacing w:before="113" w:after="0"/>
        <w:ind w:hanging="0"/>
        <w:jc w:val="both"/>
        <w:rPr/>
      </w:pPr>
      <w:r>
        <w:rPr/>
        <w:t xml:space="preserve">Animateur des Journées presbytérales de Saint-Jacques. </w:t>
      </w:r>
    </w:p>
    <w:p>
      <w:pPr>
        <w:pStyle w:val="Firstlineindent"/>
        <w:tabs>
          <w:tab w:val="clear" w:pos="708"/>
          <w:tab w:val="left" w:pos="4040" w:leader="none"/>
        </w:tabs>
        <w:suppressAutoHyphens w:val="false"/>
        <w:spacing w:before="113" w:after="0"/>
        <w:ind w:hanging="0"/>
        <w:jc w:val="both"/>
        <w:rPr/>
      </w:pPr>
      <w:r>
        <w:rPr/>
        <w:t>Chargé de Cours de théologie au Cycle C de l’Institut Catholique de Paris, au Studium Notre-Dame, au Centre Interdiocésain de Catéchèse, à l’École de la Foi de Saint-Germain-en-Laye…</w:t>
      </w:r>
    </w:p>
    <w:p>
      <w:pPr>
        <w:pStyle w:val="Firstlineindent"/>
        <w:tabs>
          <w:tab w:val="clear" w:pos="708"/>
          <w:tab w:val="left" w:pos="4040" w:leader="none"/>
        </w:tabs>
        <w:suppressAutoHyphens w:val="false"/>
        <w:spacing w:before="113" w:after="0"/>
        <w:ind w:hanging="0"/>
        <w:jc w:val="both"/>
        <w:rPr/>
      </w:pPr>
      <w:r>
        <w:rPr/>
        <w:t xml:space="preserve">Sessions de formation permanente de prêtres (surtout Nord et Pas-de-Calais) </w:t>
      </w:r>
    </w:p>
    <w:p>
      <w:pPr>
        <w:pStyle w:val="Firstlineindent"/>
        <w:tabs>
          <w:tab w:val="clear" w:pos="708"/>
          <w:tab w:val="left" w:pos="4040" w:leader="none"/>
        </w:tabs>
        <w:suppressAutoHyphens w:val="false"/>
        <w:spacing w:before="113" w:after="0"/>
        <w:ind w:hanging="0"/>
        <w:jc w:val="both"/>
        <w:rPr/>
      </w:pPr>
      <w:r>
        <w:rPr/>
        <w:t>Chargé de programme au Jour du Seigneur de 1976 à 1987</w:t>
      </w:r>
      <w:r>
        <w:rPr>
          <w:rStyle w:val="FootnoteReference"/>
        </w:rPr>
        <w:footnoteReference w:id="2"/>
      </w:r>
    </w:p>
    <w:p>
      <w:pPr>
        <w:pStyle w:val="Firstlineindent"/>
        <w:tabs>
          <w:tab w:val="clear" w:pos="708"/>
          <w:tab w:val="left" w:pos="4040" w:leader="none"/>
        </w:tabs>
        <w:suppressAutoHyphens w:val="false"/>
        <w:spacing w:before="113" w:after="0"/>
        <w:ind w:hanging="0"/>
        <w:jc w:val="both"/>
        <w:rPr/>
      </w:pPr>
      <w:r>
        <w:rPr/>
        <w:t xml:space="preserve">Directeur de la Revue nationale de la Pastorale du tourisme (?) </w:t>
      </w:r>
    </w:p>
    <w:p>
      <w:pPr>
        <w:pStyle w:val="Firstlineindent"/>
        <w:tabs>
          <w:tab w:val="clear" w:pos="708"/>
          <w:tab w:val="left" w:pos="4040" w:leader="none"/>
        </w:tabs>
        <w:suppressAutoHyphens w:val="false"/>
        <w:spacing w:before="113" w:after="0"/>
        <w:ind w:hanging="0"/>
        <w:jc w:val="both"/>
        <w:rPr/>
      </w:pPr>
      <w:r>
        <w:rPr/>
        <w:t>1980 (?)</w:t>
      </w:r>
      <w:r>
        <w:rPr>
          <w:rStyle w:val="FootnoteReference"/>
        </w:rPr>
        <w:footnoteReference w:id="3"/>
      </w:r>
      <w:r>
        <w:rPr/>
        <w:t xml:space="preserve"> -1999 Communauté d’Étiolles (diocèse de Corbeil-Essonne)</w:t>
      </w:r>
    </w:p>
    <w:p>
      <w:pPr>
        <w:pStyle w:val="Firstlineindent"/>
        <w:tabs>
          <w:tab w:val="clear" w:pos="708"/>
          <w:tab w:val="left" w:pos="4040" w:leader="none"/>
        </w:tabs>
        <w:suppressAutoHyphens w:val="false"/>
        <w:spacing w:before="113" w:after="0"/>
        <w:ind w:hanging="0"/>
        <w:jc w:val="both"/>
        <w:rPr/>
      </w:pPr>
      <w:r>
        <w:rPr/>
        <w:t>Travail pour et avec le diocèse (Mgr Guy Herbulot, P. Olivier Morand, Vicaire général, puis Mgr Michel Dubost). Curé de paroisses et responsable de Secteur dans le diocèse d’Évry, service communication, et directeur de la Revue diocésaine Info’91.</w:t>
      </w:r>
    </w:p>
    <w:p>
      <w:pPr>
        <w:pStyle w:val="Firstlineindent"/>
        <w:tabs>
          <w:tab w:val="clear" w:pos="708"/>
          <w:tab w:val="left" w:pos="4040" w:leader="none"/>
        </w:tabs>
        <w:suppressAutoHyphens w:val="false"/>
        <w:spacing w:before="113" w:after="0"/>
        <w:ind w:hanging="0"/>
        <w:jc w:val="both"/>
        <w:rPr/>
      </w:pPr>
      <w:r>
        <w:rPr/>
        <w:t>2000-2001 Couvent de La Tourette</w:t>
      </w:r>
    </w:p>
    <w:p>
      <w:pPr>
        <w:pStyle w:val="Firstlineindent"/>
        <w:tabs>
          <w:tab w:val="clear" w:pos="708"/>
          <w:tab w:val="left" w:pos="4040" w:leader="none"/>
        </w:tabs>
        <w:suppressAutoHyphens w:val="false"/>
        <w:spacing w:before="113" w:after="0"/>
        <w:ind w:hanging="0"/>
        <w:jc w:val="both"/>
        <w:rPr/>
      </w:pPr>
      <w:r>
        <w:rPr/>
        <w:t>2002-2013 Communauté de Boscodon (Hautes-Alpes)</w:t>
      </w:r>
    </w:p>
    <w:p>
      <w:pPr>
        <w:pStyle w:val="Firstlineindent"/>
        <w:tabs>
          <w:tab w:val="clear" w:pos="708"/>
          <w:tab w:val="left" w:pos="4040" w:leader="none"/>
        </w:tabs>
        <w:suppressAutoHyphens w:val="false"/>
        <w:spacing w:before="113" w:after="0"/>
        <w:ind w:hanging="0"/>
        <w:jc w:val="both"/>
        <w:rPr/>
      </w:pPr>
      <w:r>
        <w:rPr/>
        <w:t>2013-2024 Couvent de La Tourette</w:t>
      </w:r>
    </w:p>
    <w:p>
      <w:pPr>
        <w:pStyle w:val="Firstlineindent"/>
        <w:tabs>
          <w:tab w:val="clear" w:pos="708"/>
          <w:tab w:val="left" w:pos="4040" w:leader="none"/>
        </w:tabs>
        <w:suppressAutoHyphens w:val="false"/>
        <w:spacing w:before="113" w:after="0"/>
        <w:ind w:hanging="0"/>
        <w:jc w:val="both"/>
        <w:rPr/>
      </w:pPr>
      <w:r>
        <w:rPr/>
        <w:t>Le CV de Jean mentionne : Concile Vatican II, 11 oct. 1962 – 8 déc. 1965. (Je suis au Saulchoir, études) - Mai 68 (Je suis au couvent Saint-Jacques, à Paris)</w:t>
      </w:r>
    </w:p>
    <w:p>
      <w:pPr>
        <w:pStyle w:val="Firstlineindent"/>
        <w:tabs>
          <w:tab w:val="clear" w:pos="708"/>
          <w:tab w:val="left" w:pos="4040" w:leader="none"/>
        </w:tabs>
        <w:suppressAutoHyphens w:val="false"/>
        <w:spacing w:before="113" w:after="0"/>
        <w:ind w:hanging="0"/>
        <w:jc w:val="both"/>
        <w:rPr/>
      </w:pPr>
      <w:r>
        <w:rPr/>
      </w:r>
    </w:p>
    <w:p>
      <w:pPr>
        <w:pStyle w:val="Firstlineindent"/>
        <w:tabs>
          <w:tab w:val="clear" w:pos="708"/>
          <w:tab w:val="left" w:pos="4040" w:leader="none"/>
        </w:tabs>
        <w:suppressAutoHyphens w:val="false"/>
        <w:spacing w:before="113" w:after="0"/>
        <w:ind w:hanging="0"/>
        <w:jc w:val="both"/>
        <w:rPr>
          <w:b/>
          <w:bCs/>
        </w:rPr>
      </w:pPr>
      <w:r>
        <w:rPr>
          <w:b/>
          <w:bCs/>
        </w:rPr>
        <w:t>Bibliographie</w:t>
      </w:r>
    </w:p>
    <w:p>
      <w:pPr>
        <w:pStyle w:val="Firstlineindent"/>
        <w:tabs>
          <w:tab w:val="clear" w:pos="708"/>
          <w:tab w:val="left" w:pos="4040" w:leader="none"/>
        </w:tabs>
        <w:suppressAutoHyphens w:val="false"/>
        <w:spacing w:before="113" w:after="0"/>
        <w:ind w:hanging="0"/>
        <w:jc w:val="both"/>
        <w:rPr/>
      </w:pPr>
      <w:r>
        <w:rPr/>
      </w:r>
    </w:p>
    <w:p>
      <w:pPr>
        <w:pStyle w:val="Firstlineindent"/>
        <w:tabs>
          <w:tab w:val="clear" w:pos="708"/>
          <w:tab w:val="left" w:pos="4040" w:leader="none"/>
        </w:tabs>
        <w:suppressAutoHyphens w:val="false"/>
        <w:spacing w:before="113" w:after="0"/>
        <w:ind w:hanging="0"/>
        <w:jc w:val="both"/>
        <w:rPr>
          <w:b/>
          <w:bCs/>
        </w:rPr>
      </w:pPr>
      <w:r>
        <w:rPr>
          <w:b/>
          <w:bCs/>
        </w:rPr>
        <w:t>Bible :</w:t>
      </w:r>
    </w:p>
    <w:p>
      <w:pPr>
        <w:pStyle w:val="Firstlineindent"/>
        <w:tabs>
          <w:tab w:val="clear" w:pos="708"/>
          <w:tab w:val="left" w:pos="4040" w:leader="none"/>
        </w:tabs>
        <w:spacing w:before="113" w:after="0"/>
        <w:ind w:hanging="0"/>
        <w:jc w:val="both"/>
        <w:rPr/>
      </w:pPr>
      <w:r>
        <w:rPr>
          <w:i/>
          <w:iCs/>
        </w:rPr>
        <w:t>Au souffle de la parole</w:t>
      </w:r>
      <w:r>
        <w:rPr/>
        <w:t>. Méditations pour les dimanches et fêtes, Année A, Médiaspaul, 1998</w:t>
      </w:r>
    </w:p>
    <w:p>
      <w:pPr>
        <w:pStyle w:val="Firstlineindent"/>
        <w:tabs>
          <w:tab w:val="clear" w:pos="708"/>
          <w:tab w:val="left" w:pos="4040" w:leader="none"/>
        </w:tabs>
        <w:spacing w:before="113" w:after="0"/>
        <w:ind w:hanging="0"/>
        <w:jc w:val="both"/>
        <w:rPr/>
      </w:pPr>
      <w:r>
        <w:rPr>
          <w:i/>
          <w:iCs/>
        </w:rPr>
        <w:t>Au souffle de la parole</w:t>
      </w:r>
      <w:r>
        <w:rPr/>
        <w:t>. Méditations pour les dimanches et fêtes, Année B, Médiaspaul, 1999</w:t>
      </w:r>
    </w:p>
    <w:p>
      <w:pPr>
        <w:pStyle w:val="Firstlineindent"/>
        <w:tabs>
          <w:tab w:val="clear" w:pos="708"/>
          <w:tab w:val="left" w:pos="4040" w:leader="none"/>
        </w:tabs>
        <w:spacing w:before="113" w:after="0"/>
        <w:ind w:hanging="0"/>
        <w:jc w:val="both"/>
        <w:rPr/>
      </w:pPr>
      <w:r>
        <w:rPr>
          <w:i/>
          <w:iCs/>
        </w:rPr>
        <w:t>Au souffle de la parole</w:t>
      </w:r>
      <w:r>
        <w:rPr/>
        <w:t>. Méditations pour les dimanches et fêtes, Année C, Médiaspaul, 2000</w:t>
      </w:r>
    </w:p>
    <w:p>
      <w:pPr>
        <w:pStyle w:val="Firstlineindent"/>
        <w:tabs>
          <w:tab w:val="clear" w:pos="708"/>
          <w:tab w:val="left" w:pos="4040" w:leader="none"/>
        </w:tabs>
        <w:spacing w:before="113" w:after="0"/>
        <w:ind w:hanging="0"/>
        <w:jc w:val="both"/>
        <w:rPr/>
      </w:pPr>
      <w:r>
        <w:rPr>
          <w:i/>
          <w:iCs/>
        </w:rPr>
        <w:t xml:space="preserve">L'Évangile en marche. Nouvelle lecture de l’évangile de Marc, </w:t>
      </w:r>
      <w:r>
        <w:rPr/>
        <w:t>Cerf, 2011</w:t>
      </w:r>
    </w:p>
    <w:p>
      <w:pPr>
        <w:pStyle w:val="Firstlineindent"/>
        <w:tabs>
          <w:tab w:val="clear" w:pos="708"/>
          <w:tab w:val="left" w:pos="4040" w:leader="none"/>
        </w:tabs>
        <w:spacing w:before="113" w:after="0"/>
        <w:ind w:hanging="0"/>
        <w:jc w:val="both"/>
        <w:rPr/>
      </w:pPr>
      <w:r>
        <w:rPr>
          <w:i/>
          <w:iCs/>
        </w:rPr>
        <w:t xml:space="preserve">Alliance. Un fil rouge pour lire la Bible, </w:t>
      </w:r>
      <w:r>
        <w:rPr/>
        <w:t>Éditions du Moulin, Lausanne, Suisse, 2011</w:t>
      </w:r>
    </w:p>
    <w:p>
      <w:pPr>
        <w:pStyle w:val="Firstlineindent"/>
        <w:tabs>
          <w:tab w:val="clear" w:pos="708"/>
          <w:tab w:val="left" w:pos="4040" w:leader="none"/>
        </w:tabs>
        <w:spacing w:before="113" w:after="0"/>
        <w:ind w:hanging="0"/>
        <w:jc w:val="both"/>
        <w:rPr/>
      </w:pPr>
      <w:r>
        <w:rPr>
          <w:i/>
          <w:iCs/>
        </w:rPr>
        <w:t>Je suis. L’identité de Jésus, Fils de l'Homme et Fils de Dieu, selon l’évangile de Jean, Cerf, 2011</w:t>
      </w:r>
    </w:p>
    <w:p>
      <w:pPr>
        <w:pStyle w:val="Firstlineindent"/>
        <w:tabs>
          <w:tab w:val="clear" w:pos="708"/>
          <w:tab w:val="left" w:pos="4040" w:leader="none"/>
        </w:tabs>
        <w:spacing w:before="113" w:after="0"/>
        <w:ind w:hanging="0"/>
        <w:jc w:val="both"/>
        <w:rPr>
          <w:i/>
          <w:i/>
          <w:iCs/>
        </w:rPr>
      </w:pPr>
      <w:r>
        <w:rPr>
          <w:i/>
          <w:iCs/>
        </w:rPr>
      </w:r>
    </w:p>
    <w:p>
      <w:pPr>
        <w:pStyle w:val="Firstlineindent"/>
        <w:tabs>
          <w:tab w:val="clear" w:pos="708"/>
          <w:tab w:val="left" w:pos="4040" w:leader="none"/>
        </w:tabs>
        <w:spacing w:before="113" w:after="0"/>
        <w:ind w:hanging="0"/>
        <w:jc w:val="both"/>
        <w:rPr/>
      </w:pPr>
      <w:r>
        <w:rPr>
          <w:b/>
          <w:bCs/>
        </w:rPr>
        <w:t>Essais spirituels et théologiques</w:t>
      </w:r>
      <w:r>
        <w:rPr/>
        <w:t xml:space="preserve"> : </w:t>
      </w:r>
    </w:p>
    <w:p>
      <w:pPr>
        <w:pStyle w:val="Firstlineindent"/>
        <w:tabs>
          <w:tab w:val="clear" w:pos="708"/>
          <w:tab w:val="left" w:pos="4040" w:leader="none"/>
        </w:tabs>
        <w:spacing w:before="113" w:after="0"/>
        <w:ind w:hanging="0"/>
        <w:jc w:val="both"/>
        <w:rPr/>
      </w:pPr>
      <w:r>
        <w:rPr>
          <w:i/>
          <w:iCs/>
        </w:rPr>
        <w:t>À la croisée des chemins</w:t>
      </w:r>
      <w:r>
        <w:rPr/>
        <w:t xml:space="preserve">. </w:t>
      </w:r>
      <w:r>
        <w:rPr>
          <w:i/>
          <w:iCs/>
        </w:rPr>
        <w:t>Passion de Dieu, passion des hommes</w:t>
      </w:r>
      <w:r>
        <w:rPr/>
        <w:t>, Médiaspaul, 1999</w:t>
      </w:r>
    </w:p>
    <w:p>
      <w:pPr>
        <w:pStyle w:val="Firstlineindent"/>
        <w:tabs>
          <w:tab w:val="clear" w:pos="708"/>
          <w:tab w:val="left" w:pos="4040" w:leader="none"/>
        </w:tabs>
        <w:spacing w:before="113" w:after="0"/>
        <w:ind w:hanging="0"/>
        <w:jc w:val="both"/>
        <w:rPr/>
      </w:pPr>
      <w:r>
        <w:rPr>
          <w:i/>
          <w:iCs/>
        </w:rPr>
        <w:t>Le souffle du silence</w:t>
      </w:r>
      <w:r>
        <w:rPr/>
        <w:t xml:space="preserve">, </w:t>
      </w:r>
      <w:r>
        <w:rPr>
          <w:i/>
          <w:iCs/>
        </w:rPr>
        <w:t>À la recherche de la paix intérieure</w:t>
      </w:r>
      <w:r>
        <w:rPr/>
        <w:t>, Cerf, 2003</w:t>
      </w:r>
    </w:p>
    <w:p>
      <w:pPr>
        <w:pStyle w:val="Firstlineindent"/>
        <w:tabs>
          <w:tab w:val="clear" w:pos="708"/>
          <w:tab w:val="left" w:pos="4040" w:leader="none"/>
        </w:tabs>
        <w:spacing w:before="113" w:after="0"/>
        <w:ind w:hanging="0"/>
        <w:jc w:val="both"/>
        <w:rPr/>
      </w:pPr>
      <w:r>
        <w:rPr>
          <w:i/>
          <w:iCs/>
        </w:rPr>
        <w:t>Naître de l'esprit. Un itinéraire paradoxal</w:t>
      </w:r>
      <w:r>
        <w:rPr/>
        <w:t>, Cerf, 2007</w:t>
      </w:r>
    </w:p>
    <w:p>
      <w:pPr>
        <w:pStyle w:val="Firstlineindent"/>
        <w:tabs>
          <w:tab w:val="clear" w:pos="708"/>
          <w:tab w:val="left" w:pos="4040" w:leader="none"/>
        </w:tabs>
        <w:spacing w:before="113" w:after="0"/>
        <w:ind w:hanging="0"/>
        <w:jc w:val="both"/>
        <w:rPr/>
      </w:pPr>
      <w:r>
        <w:rPr>
          <w:i/>
          <w:iCs/>
        </w:rPr>
        <w:t>Dieu… Quel Dieu ? Entretiens avec mon ange gardien</w:t>
      </w:r>
      <w:r>
        <w:rPr/>
        <w:t>, Cerf, 2009</w:t>
      </w:r>
    </w:p>
    <w:p>
      <w:pPr>
        <w:pStyle w:val="Firstlineindent"/>
        <w:tabs>
          <w:tab w:val="clear" w:pos="708"/>
          <w:tab w:val="left" w:pos="4040" w:leader="none"/>
        </w:tabs>
        <w:spacing w:before="113" w:after="0"/>
        <w:ind w:hanging="0"/>
        <w:jc w:val="both"/>
        <w:rPr/>
      </w:pPr>
      <w:r>
        <w:rPr>
          <w:i/>
          <w:iCs/>
        </w:rPr>
        <w:t>Une lumière sur ma route. Les grandes questions humaines à la lumière de l’Évangile</w:t>
      </w:r>
      <w:r>
        <w:rPr/>
        <w:t>, Cerf, 2011</w:t>
      </w:r>
    </w:p>
    <w:p>
      <w:pPr>
        <w:pStyle w:val="Firstlineindent"/>
        <w:tabs>
          <w:tab w:val="clear" w:pos="708"/>
          <w:tab w:val="left" w:pos="4040" w:leader="none"/>
        </w:tabs>
        <w:spacing w:before="113" w:after="0"/>
        <w:ind w:hanging="0"/>
        <w:jc w:val="both"/>
        <w:rPr/>
      </w:pPr>
      <w:r>
        <w:rPr>
          <w:i/>
          <w:iCs/>
        </w:rPr>
        <w:t>L'Évangile et la Religion</w:t>
      </w:r>
      <w:r>
        <w:rPr/>
        <w:t>, Cerf, 2011</w:t>
      </w:r>
    </w:p>
    <w:p>
      <w:pPr>
        <w:pStyle w:val="Firstlineindent"/>
        <w:tabs>
          <w:tab w:val="clear" w:pos="708"/>
          <w:tab w:val="left" w:pos="4040" w:leader="none"/>
        </w:tabs>
        <w:spacing w:before="113" w:after="0"/>
        <w:ind w:hanging="0"/>
        <w:jc w:val="both"/>
        <w:rPr/>
      </w:pPr>
      <w:r>
        <w:rPr/>
      </w:r>
    </w:p>
    <w:p>
      <w:pPr>
        <w:pStyle w:val="Firstlineindent"/>
        <w:tabs>
          <w:tab w:val="clear" w:pos="708"/>
          <w:tab w:val="left" w:pos="4040" w:leader="none"/>
        </w:tabs>
        <w:spacing w:before="113" w:after="0"/>
        <w:ind w:hanging="0"/>
        <w:jc w:val="both"/>
        <w:rPr/>
      </w:pPr>
      <w:r>
        <w:rPr>
          <w:i/>
          <w:iCs/>
        </w:rPr>
        <w:t>Dieu relation et devenir. Nouvelles recherches théologiques autour de la philosophie du Process</w:t>
      </w:r>
      <w:r>
        <w:rPr/>
        <w:t>, 2022, inédit.</w:t>
      </w:r>
    </w:p>
    <w:p>
      <w:pPr>
        <w:pStyle w:val="Firstlineindent"/>
        <w:tabs>
          <w:tab w:val="clear" w:pos="708"/>
          <w:tab w:val="left" w:pos="4040" w:leader="none"/>
        </w:tabs>
        <w:spacing w:before="113" w:after="0"/>
        <w:ind w:hanging="0"/>
        <w:jc w:val="both"/>
        <w:rPr/>
      </w:pPr>
      <w:r>
        <w:rPr>
          <w:i/>
          <w:iCs/>
        </w:rPr>
        <w:t>Le Passage du judaïsme à la chrétienté. Continuité et rupture</w:t>
      </w:r>
      <w:r>
        <w:rPr/>
        <w:t>, 2023, inédit.</w:t>
      </w:r>
    </w:p>
    <w:p>
      <w:pPr>
        <w:pStyle w:val="Firstlineindent"/>
        <w:tabs>
          <w:tab w:val="clear" w:pos="708"/>
          <w:tab w:val="left" w:pos="4040" w:leader="none"/>
        </w:tabs>
        <w:spacing w:before="113" w:after="0"/>
        <w:ind w:hanging="0"/>
        <w:jc w:val="both"/>
        <w:rPr/>
      </w:pPr>
      <w:r>
        <w:rPr/>
      </w:r>
    </w:p>
    <w:p>
      <w:pPr>
        <w:pStyle w:val="Normal"/>
        <w:rPr>
          <w:b/>
          <w:bCs/>
        </w:rPr>
      </w:pPr>
      <w:r>
        <w:rPr>
          <w:b/>
          <w:bCs/>
        </w:rPr>
        <w:t>Romans :</w:t>
      </w:r>
    </w:p>
    <w:p>
      <w:pPr>
        <w:pStyle w:val="Firstlineindent"/>
        <w:tabs>
          <w:tab w:val="clear" w:pos="708"/>
          <w:tab w:val="left" w:pos="4040" w:leader="none"/>
        </w:tabs>
        <w:spacing w:before="113" w:after="0"/>
        <w:ind w:hanging="0"/>
        <w:jc w:val="both"/>
        <w:rPr/>
      </w:pPr>
      <w:r>
        <w:rPr>
          <w:i/>
          <w:iCs/>
        </w:rPr>
        <w:t>Tu traverseras la lumière</w:t>
      </w:r>
      <w:r>
        <w:rPr/>
        <w:t>, roman, Abbaye de Boscodon, 2003</w:t>
      </w:r>
    </w:p>
    <w:p>
      <w:pPr>
        <w:pStyle w:val="Firstlineindent"/>
        <w:tabs>
          <w:tab w:val="clear" w:pos="708"/>
          <w:tab w:val="left" w:pos="4040" w:leader="none"/>
        </w:tabs>
        <w:spacing w:before="113" w:after="0"/>
        <w:ind w:hanging="0"/>
        <w:jc w:val="both"/>
        <w:rPr/>
      </w:pPr>
      <w:r>
        <w:rPr>
          <w:i/>
          <w:iCs/>
        </w:rPr>
        <w:t>Les pierres apprivoisées</w:t>
      </w:r>
      <w:r>
        <w:rPr/>
        <w:t>, roman, Abbaye de Boscodon, 2007</w:t>
      </w:r>
    </w:p>
    <w:p>
      <w:pPr>
        <w:pStyle w:val="Firstlineindent"/>
        <w:tabs>
          <w:tab w:val="clear" w:pos="708"/>
          <w:tab w:val="left" w:pos="4040" w:leader="none"/>
        </w:tabs>
        <w:spacing w:before="113" w:after="0"/>
        <w:ind w:hanging="0"/>
        <w:jc w:val="both"/>
        <w:rPr/>
      </w:pPr>
      <w:r>
        <w:rPr>
          <w:i/>
          <w:iCs/>
        </w:rPr>
        <w:t>Car il vient, le prince de ce monde</w:t>
      </w:r>
      <w:r>
        <w:rPr/>
        <w:t>, roman, Éditions ÉDILIVRE APARIS, 2009</w:t>
      </w:r>
    </w:p>
    <w:p>
      <w:pPr>
        <w:pStyle w:val="Normal"/>
        <w:rPr/>
      </w:pPr>
      <w:r>
        <w:rPr/>
      </w:r>
    </w:p>
    <w:p>
      <w:pPr>
        <w:pStyle w:val="Normal"/>
        <w:rPr>
          <w:b/>
          <w:bCs/>
        </w:rPr>
      </w:pPr>
      <w:r>
        <w:rPr>
          <w:b/>
          <w:bCs/>
        </w:rPr>
        <w:t>Boscodon :</w:t>
      </w:r>
    </w:p>
    <w:p>
      <w:pPr>
        <w:pStyle w:val="Firstlineindent"/>
        <w:tabs>
          <w:tab w:val="clear" w:pos="708"/>
          <w:tab w:val="left" w:pos="4040" w:leader="none"/>
        </w:tabs>
        <w:spacing w:before="113" w:after="0"/>
        <w:ind w:hanging="0"/>
        <w:jc w:val="both"/>
        <w:rPr/>
      </w:pPr>
      <w:r>
        <w:rPr>
          <w:i/>
          <w:iCs/>
        </w:rPr>
        <w:t>Un voyage dans le temps et l'espace : avec l'Abbatiale de Boscodon</w:t>
      </w:r>
      <w:r>
        <w:rPr/>
        <w:t>, Abb. de Boscodon, 2003</w:t>
      </w:r>
    </w:p>
    <w:p>
      <w:pPr>
        <w:pStyle w:val="Firstlineindent"/>
        <w:tabs>
          <w:tab w:val="clear" w:pos="708"/>
          <w:tab w:val="left" w:pos="4040" w:leader="none"/>
        </w:tabs>
        <w:spacing w:before="113" w:after="0"/>
        <w:ind w:hanging="0"/>
        <w:jc w:val="both"/>
        <w:rPr/>
      </w:pPr>
      <w:r>
        <w:rPr>
          <w:i/>
          <w:iCs/>
        </w:rPr>
        <w:t xml:space="preserve">Un chemin vers l'invisible. Symboles à l’Abbaye de Boscodon, </w:t>
      </w:r>
      <w:r>
        <w:rPr/>
        <w:t>Abbaye de Boscodon, 2003</w:t>
      </w:r>
    </w:p>
    <w:p>
      <w:pPr>
        <w:pStyle w:val="Firstlineindent"/>
        <w:tabs>
          <w:tab w:val="clear" w:pos="708"/>
          <w:tab w:val="left" w:pos="4040" w:leader="none"/>
        </w:tabs>
        <w:spacing w:before="113" w:after="0"/>
        <w:ind w:hanging="0"/>
        <w:jc w:val="both"/>
        <w:rPr/>
      </w:pPr>
      <w:r>
        <w:rPr>
          <w:i/>
          <w:iCs/>
        </w:rPr>
        <w:t>Dieu et l'homme dans l'abbatiale de Boscodon</w:t>
      </w:r>
      <w:r>
        <w:rPr/>
        <w:t>, Approches n.5, Amis de Boscodon, 2008</w:t>
      </w:r>
    </w:p>
    <w:sectPr>
      <w:footnotePr>
        <w:numFmt w:val="decimal"/>
      </w:footnote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Caractresdenotedebasdepage"/>
        </w:rPr>
        <w:footnoteRef/>
      </w:r>
      <w:r>
        <w:rPr/>
        <w:t xml:space="preserve"> </w:t>
      </w:r>
      <w:r>
        <w:rPr/>
        <w:t>Cette mention ne figure pas dans le CV établi par Jean (source wikipedia).</w:t>
      </w:r>
    </w:p>
  </w:footnote>
  <w:footnote w:id="3">
    <w:p>
      <w:pPr>
        <w:pStyle w:val="FootnoteText"/>
        <w:rPr/>
      </w:pPr>
      <w:r>
        <w:rPr>
          <w:rStyle w:val="Caractresdenotedebasdepage"/>
        </w:rPr>
        <w:footnoteRef/>
      </w:r>
      <w:r>
        <w:rPr/>
        <w:t xml:space="preserve"> </w:t>
      </w:r>
      <w:r>
        <w:rPr/>
        <w:t>Le CV mentionne : Ce sera ensuite (mais de souvenir de dates précises…)</w:t>
      </w:r>
    </w:p>
  </w:footnote>
</w:footnotes>
</file>

<file path=word/settings.xml><?xml version="1.0" encoding="utf-8"?>
<w:settings xmlns:w="http://schemas.openxmlformats.org/wordprocessingml/2006/main">
  <w:zoom w:percent="16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kern w:val="2"/>
        <w:sz w:val="24"/>
        <w:szCs w:val="24"/>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0881"/>
    <w:pPr>
      <w:widowControl/>
      <w:bidi w:val="0"/>
      <w:spacing w:before="0" w:after="0"/>
      <w:jc w:val="both"/>
    </w:pPr>
    <w:rPr>
      <w:rFonts w:ascii="Times New Roman" w:hAnsi="Times New Roman" w:eastAsia="Times New Roman" w:cs="Times New Roman"/>
      <w:color w:val="auto"/>
      <w:kern w:val="2"/>
      <w:sz w:val="24"/>
      <w:szCs w:val="24"/>
      <w:lang w:eastAsia="fr-FR" w:val="fr-FR" w:bidi="ar-SA"/>
      <w14:ligatures w14:val="standardContextual"/>
    </w:rPr>
  </w:style>
  <w:style w:type="paragraph" w:styleId="Heading1">
    <w:name w:val="Heading 1"/>
    <w:basedOn w:val="Normal"/>
    <w:next w:val="Normal"/>
    <w:link w:val="Titre1Car"/>
    <w:uiPriority w:val="9"/>
    <w:qFormat/>
    <w:rsid w:val="00d338eb"/>
    <w:pPr>
      <w:keepNext w:val="true"/>
      <w:keepLines/>
      <w:spacing w:before="240" w:after="0"/>
      <w:outlineLvl w:val="0"/>
    </w:pPr>
    <w:rPr>
      <w:rFonts w:eastAsia="" w:cs="" w:cstheme="majorBidi" w:eastAsiaTheme="majorEastAsia"/>
      <w:caps/>
      <w:sz w:val="32"/>
      <w:szCs w:val="32"/>
    </w:rPr>
  </w:style>
  <w:style w:type="paragraph" w:styleId="Heading2">
    <w:name w:val="Heading 2"/>
    <w:basedOn w:val="Normal"/>
    <w:next w:val="Normal"/>
    <w:link w:val="Titre2Car"/>
    <w:autoRedefine/>
    <w:uiPriority w:val="9"/>
    <w:unhideWhenUsed/>
    <w:qFormat/>
    <w:rsid w:val="006f7460"/>
    <w:pPr>
      <w:keepNext w:val="true"/>
      <w:keepLines/>
      <w:spacing w:before="40" w:after="0"/>
      <w:outlineLvl w:val="1"/>
    </w:pPr>
    <w:rPr>
      <w:rFonts w:eastAsia="" w:cs="" w:cstheme="majorBidi" w:eastAsiaTheme="majorEastAsia"/>
      <w:sz w:val="26"/>
      <w:szCs w:val="26"/>
    </w:rPr>
  </w:style>
  <w:style w:type="paragraph" w:styleId="Heading3">
    <w:name w:val="Heading 3"/>
    <w:basedOn w:val="Normal"/>
    <w:next w:val="Normal"/>
    <w:link w:val="Titre3Car"/>
    <w:autoRedefine/>
    <w:uiPriority w:val="9"/>
    <w:unhideWhenUsed/>
    <w:qFormat/>
    <w:rsid w:val="006f7460"/>
    <w:pPr>
      <w:keepNext w:val="true"/>
      <w:keepLines/>
      <w:spacing w:before="40" w:after="0"/>
      <w:outlineLvl w:val="2"/>
    </w:pPr>
    <w:rPr>
      <w:rFonts w:eastAsia="" w:cs="" w:cstheme="majorBidi" w:eastAsiaTheme="majorEastAsia"/>
    </w:rPr>
  </w:style>
  <w:style w:type="paragraph" w:styleId="Heading4">
    <w:name w:val="Heading 4"/>
    <w:basedOn w:val="Normal"/>
    <w:next w:val="Normal"/>
    <w:link w:val="Titre4Car"/>
    <w:autoRedefine/>
    <w:uiPriority w:val="9"/>
    <w:unhideWhenUsed/>
    <w:qFormat/>
    <w:rsid w:val="00510dd0"/>
    <w:pPr>
      <w:keepNext w:val="true"/>
      <w:keepLines/>
      <w:spacing w:before="40" w:after="0"/>
      <w:outlineLvl w:val="3"/>
    </w:pPr>
    <w:rPr>
      <w:rFonts w:eastAsia="" w:cs="" w:cstheme="majorBidi" w:eastAsiaTheme="majorEastAsia"/>
      <w:i/>
      <w:iC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d338eb"/>
    <w:rPr>
      <w:rFonts w:eastAsia="" w:cs="" w:cstheme="majorBidi" w:eastAsiaTheme="majorEastAsia"/>
      <w:caps/>
      <w:sz w:val="32"/>
      <w:szCs w:val="32"/>
    </w:rPr>
  </w:style>
  <w:style w:type="character" w:styleId="Titre2Car" w:customStyle="1">
    <w:name w:val="Titre 2 Car"/>
    <w:basedOn w:val="DefaultParagraphFont"/>
    <w:uiPriority w:val="9"/>
    <w:qFormat/>
    <w:rsid w:val="006f7460"/>
    <w:rPr>
      <w:rFonts w:eastAsia="" w:cs="" w:cstheme="majorBidi" w:eastAsiaTheme="majorEastAsia"/>
      <w:sz w:val="26"/>
      <w:szCs w:val="26"/>
    </w:rPr>
  </w:style>
  <w:style w:type="character" w:styleId="Titre3Car" w:customStyle="1">
    <w:name w:val="Titre 3 Car"/>
    <w:basedOn w:val="DefaultParagraphFont"/>
    <w:uiPriority w:val="9"/>
    <w:qFormat/>
    <w:rsid w:val="006f7460"/>
    <w:rPr>
      <w:rFonts w:eastAsia="" w:cs="" w:cstheme="majorBidi" w:eastAsiaTheme="majorEastAsia"/>
    </w:rPr>
  </w:style>
  <w:style w:type="character" w:styleId="Titre4Car" w:customStyle="1">
    <w:name w:val="Titre 4 Car"/>
    <w:basedOn w:val="DefaultParagraphFont"/>
    <w:uiPriority w:val="9"/>
    <w:qFormat/>
    <w:rsid w:val="00510dd0"/>
    <w:rPr>
      <w:rFonts w:eastAsia="" w:cs="" w:cstheme="majorBidi" w:eastAsiaTheme="majorEastAsia"/>
      <w:i/>
      <w:iCs/>
      <w:szCs w:val="22"/>
    </w:rPr>
  </w:style>
  <w:style w:type="character" w:styleId="NotedebasdepageCar" w:customStyle="1">
    <w:name w:val="Note de bas de page Car"/>
    <w:basedOn w:val="DefaultParagraphFont"/>
    <w:uiPriority w:val="99"/>
    <w:semiHidden/>
    <w:qFormat/>
    <w:rsid w:val="00650881"/>
    <w:rPr>
      <w:sz w:val="20"/>
      <w:szCs w:val="20"/>
      <w:lang w:eastAsia="fr-FR"/>
    </w:rPr>
  </w:style>
  <w:style w:type="character" w:styleId="Caractresdenotedebasdepage">
    <w:name w:val="Caractères de note de bas de page"/>
    <w:basedOn w:val="DefaultParagraphFont"/>
    <w:uiPriority w:val="99"/>
    <w:semiHidden/>
    <w:unhideWhenUsed/>
    <w:qFormat/>
    <w:rsid w:val="00650881"/>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Caractresdenotedefin">
    <w:name w:val="Caractères de note de fin"/>
    <w:qFormat/>
    <w:rPr/>
  </w:style>
  <w:style w:type="paragraph" w:styleId="Titre">
    <w:name w:val="Titre"/>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irstlineindent" w:customStyle="1">
    <w:name w:val="First line indent"/>
    <w:basedOn w:val="Normal"/>
    <w:qFormat/>
    <w:rsid w:val="00650881"/>
    <w:pPr>
      <w:suppressAutoHyphens w:val="true"/>
      <w:spacing w:before="0" w:after="120"/>
      <w:ind w:firstLine="283"/>
      <w:jc w:val="left"/>
      <w:textAlignment w:val="baseline"/>
    </w:pPr>
    <w:rPr>
      <w:rFonts w:eastAsia="SimSun" w:cs="Mangal"/>
      <w:kern w:val="2"/>
      <w:lang w:eastAsia="zh-CN" w:bidi="hi-IN"/>
      <w14:ligatures w14:val="none"/>
    </w:rPr>
  </w:style>
  <w:style w:type="paragraph" w:styleId="FootnoteText">
    <w:name w:val="Footnote Text"/>
    <w:basedOn w:val="Normal"/>
    <w:link w:val="NotedebasdepageCar"/>
    <w:uiPriority w:val="99"/>
    <w:semiHidden/>
    <w:unhideWhenUsed/>
    <w:rsid w:val="00650881"/>
    <w:pPr/>
    <w:rPr>
      <w:sz w:val="20"/>
      <w:szCs w:val="20"/>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58</TotalTime>
  <Application>LibreOffice/7.6.7.2$Linux_X86_64 LibreOffice_project/60$Build-2</Application>
  <AppVersion>15.0000</AppVersion>
  <Pages>2</Pages>
  <Words>672</Words>
  <Characters>3581</Characters>
  <CharactersWithSpaces>4208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2024-07-30T14:44:00Z</dcterms:created>
  <dc:creator>Jean-Etienne LONG</dc:creator>
  <dc:description/>
  <dc:language>fr-FR</dc:language>
  <cp:lastModifiedBy/>
  <dcterms:modified xsi:type="dcterms:W3CDTF">2024-10-22T20:53:02Z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